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渠道告知函</w:t>
      </w:r>
    </w:p>
    <w:p>
      <w:pPr>
        <w:jc w:val="both"/>
        <w:rPr>
          <w:rFonts w:hint="eastAsia" w:ascii="仿宋" w:hAnsi="仿宋" w:eastAsia="仿宋" w:cs="仿宋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u w:val="none"/>
          <w:lang w:val="en-US" w:eastAsia="zh-CN"/>
        </w:rPr>
        <w:t>海门市锦凡企业管理有限公司：</w:t>
      </w:r>
    </w:p>
    <w:p>
      <w:pPr>
        <w:ind w:firstLine="482" w:firstLineChars="200"/>
        <w:jc w:val="both"/>
        <w:rPr>
          <w:rFonts w:hint="eastAsia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u w:val="none"/>
          <w:lang w:val="en-US" w:eastAsia="zh-CN"/>
        </w:rPr>
        <w:t xml:space="preserve">我司知悉贵司招商营销制度并承诺如下： 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 xml:space="preserve">  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eastAsia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1、我司</w:t>
      </w:r>
      <w:r>
        <w:rPr>
          <w:rFonts w:hint="eastAsia" w:ascii="仿宋" w:hAnsi="仿宋" w:eastAsia="仿宋" w:cs="仿宋"/>
          <w:sz w:val="24"/>
        </w:rPr>
        <w:t>与推介项目招商团队不得为亲属关系或有其他利益关联；</w:t>
      </w:r>
      <w:r>
        <w:rPr>
          <w:rFonts w:hint="eastAsia" w:ascii="仿宋" w:hAnsi="仿宋" w:eastAsia="仿宋" w:cs="仿宋"/>
          <w:sz w:val="24"/>
          <w:lang w:val="en-US" w:eastAsia="zh-CN"/>
        </w:rPr>
        <w:t>我司</w:t>
      </w:r>
      <w:r>
        <w:rPr>
          <w:rFonts w:hint="eastAsia" w:ascii="仿宋" w:hAnsi="仿宋" w:eastAsia="仿宋" w:cs="仿宋"/>
          <w:sz w:val="24"/>
        </w:rPr>
        <w:t>与被推荐客户不得为同一人、直系亲属、关联股东/公司等关系；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2、我司推介的</w:t>
      </w:r>
      <w:r>
        <w:rPr>
          <w:rFonts w:hint="eastAsia" w:ascii="仿宋" w:hAnsi="仿宋" w:eastAsia="仿宋" w:cs="仿宋"/>
          <w:sz w:val="24"/>
        </w:rPr>
        <w:t>客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户需</w:t>
      </w:r>
      <w:r>
        <w:rPr>
          <w:rFonts w:hint="eastAsia" w:ascii="仿宋" w:hAnsi="仿宋" w:eastAsia="仿宋" w:cs="仿宋"/>
          <w:sz w:val="24"/>
          <w:lang w:val="en-US" w:eastAsia="zh-CN"/>
        </w:rPr>
        <w:t>从</w:t>
      </w:r>
      <w:r>
        <w:rPr>
          <w:rFonts w:hint="eastAsia" w:ascii="仿宋" w:hAnsi="仿宋" w:eastAsia="仿宋" w:cs="仿宋"/>
          <w:sz w:val="24"/>
        </w:rPr>
        <w:t>未录入过</w:t>
      </w:r>
      <w:r>
        <w:rPr>
          <w:rFonts w:hint="eastAsia" w:ascii="仿宋" w:hAnsi="仿宋" w:eastAsia="仿宋" w:cs="仿宋"/>
          <w:sz w:val="24"/>
          <w:lang w:val="en-US" w:eastAsia="zh-CN"/>
        </w:rPr>
        <w:t>贵司客户库</w:t>
      </w:r>
      <w:r>
        <w:rPr>
          <w:rFonts w:hint="eastAsia" w:ascii="仿宋" w:hAnsi="仿宋" w:eastAsia="仿宋" w:cs="仿宋"/>
          <w:sz w:val="24"/>
        </w:rPr>
        <w:t>且未有</w:t>
      </w:r>
      <w:r>
        <w:rPr>
          <w:rFonts w:hint="eastAsia" w:ascii="仿宋" w:hAnsi="仿宋" w:eastAsia="仿宋" w:cs="仿宋"/>
          <w:sz w:val="24"/>
          <w:lang w:val="en-US" w:eastAsia="zh-CN"/>
        </w:rPr>
        <w:t>贵司</w:t>
      </w:r>
      <w:r>
        <w:rPr>
          <w:rFonts w:hint="eastAsia" w:ascii="仿宋" w:hAnsi="仿宋" w:eastAsia="仿宋" w:cs="仿宋"/>
          <w:sz w:val="24"/>
        </w:rPr>
        <w:t>招商人员跟进过；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我司了解贵司内部关于渠道客户的报备机制，包含但不限于以下：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（1）必须在</w:t>
      </w:r>
      <w:r>
        <w:rPr>
          <w:rFonts w:hint="eastAsia" w:ascii="仿宋" w:hAnsi="仿宋" w:eastAsia="仿宋" w:cs="仿宋"/>
          <w:sz w:val="24"/>
          <w:lang w:val="en-US" w:eastAsia="zh-CN"/>
        </w:rPr>
        <w:t>推介客户</w:t>
      </w:r>
      <w:r>
        <w:rPr>
          <w:rFonts w:hint="eastAsia" w:ascii="仿宋" w:hAnsi="仿宋" w:eastAsia="仿宋" w:cs="仿宋"/>
          <w:sz w:val="24"/>
        </w:rPr>
        <w:t>到访及</w:t>
      </w:r>
      <w:r>
        <w:rPr>
          <w:rFonts w:hint="eastAsia" w:ascii="仿宋" w:hAnsi="仿宋" w:eastAsia="仿宋" w:cs="仿宋"/>
          <w:sz w:val="24"/>
          <w:lang w:val="en-US" w:eastAsia="zh-CN"/>
        </w:rPr>
        <w:t>其</w:t>
      </w:r>
      <w:r>
        <w:rPr>
          <w:rFonts w:hint="eastAsia" w:ascii="仿宋" w:hAnsi="仿宋" w:eastAsia="仿宋" w:cs="仿宋"/>
          <w:sz w:val="24"/>
        </w:rPr>
        <w:t>信息录入前发起报备流程；</w:t>
      </w:r>
    </w:p>
    <w:p>
      <w:pPr>
        <w:autoSpaceDE w:val="0"/>
        <w:autoSpaceDN w:val="0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（2）录入客户信息时，认知途径应如实填写为“中介”，如录入其他途径不得修改为“中介”；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（3）客户到访后需提供《来访确认单》等上传至原报备流程，来访时间必须晚于报备时间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lang w:val="en-US" w:eastAsia="zh-CN"/>
        </w:rPr>
        <w:t>推介客户15天不跟进被系统丢失或者由业务员主动丢失进贵司客户池，则该客户不再归属为我司推介，后续成交均与我司无关；</w:t>
      </w:r>
    </w:p>
    <w:p>
      <w:pPr>
        <w:autoSpaceDE w:val="0"/>
        <w:autoSpaceDN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4、我司</w:t>
      </w:r>
      <w:r>
        <w:rPr>
          <w:rFonts w:hint="eastAsia" w:ascii="仿宋" w:hAnsi="仿宋" w:eastAsia="仿宋" w:cs="仿宋"/>
          <w:sz w:val="24"/>
        </w:rPr>
        <w:t>需向</w:t>
      </w:r>
      <w:r>
        <w:rPr>
          <w:rFonts w:hint="eastAsia" w:ascii="仿宋" w:hAnsi="仿宋" w:eastAsia="仿宋" w:cs="仿宋"/>
          <w:sz w:val="24"/>
          <w:lang w:val="en-US" w:eastAsia="zh-CN"/>
        </w:rPr>
        <w:t>贵</w:t>
      </w:r>
      <w:r>
        <w:rPr>
          <w:rFonts w:hint="eastAsia" w:ascii="仿宋" w:hAnsi="仿宋" w:eastAsia="仿宋" w:cs="仿宋"/>
          <w:sz w:val="24"/>
        </w:rPr>
        <w:t>司开具增值税发票，税务自理；若</w:t>
      </w:r>
      <w:r>
        <w:rPr>
          <w:rFonts w:hint="eastAsia" w:ascii="仿宋" w:hAnsi="仿宋" w:eastAsia="仿宋" w:cs="仿宋"/>
          <w:sz w:val="24"/>
          <w:lang w:val="en-US" w:eastAsia="zh-CN"/>
        </w:rPr>
        <w:t>我司为</w:t>
      </w:r>
      <w:r>
        <w:rPr>
          <w:rFonts w:hint="eastAsia" w:ascii="仿宋" w:hAnsi="仿宋" w:eastAsia="仿宋" w:cs="仿宋"/>
          <w:sz w:val="24"/>
        </w:rPr>
        <w:t>个人渠道无法开具发票，则</w:t>
      </w:r>
      <w:r>
        <w:rPr>
          <w:rFonts w:hint="eastAsia" w:ascii="仿宋" w:hAnsi="仿宋" w:eastAsia="仿宋" w:cs="仿宋"/>
          <w:sz w:val="24"/>
          <w:lang w:val="en-US" w:eastAsia="zh-CN"/>
        </w:rPr>
        <w:t>由贵司</w:t>
      </w:r>
      <w:r>
        <w:rPr>
          <w:rFonts w:hint="eastAsia" w:ascii="仿宋" w:hAnsi="仿宋" w:eastAsia="仿宋" w:cs="仿宋"/>
          <w:sz w:val="24"/>
        </w:rPr>
        <w:t>进行代缴，实际支付金额以税后为准；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5、</w:t>
      </w:r>
      <w:r>
        <w:rPr>
          <w:rFonts w:hint="eastAsia" w:ascii="仿宋" w:hAnsi="仿宋" w:eastAsia="仿宋" w:cs="仿宋"/>
          <w:sz w:val="24"/>
        </w:rPr>
        <w:t>如发生退房，已发放的渠道佣金均</w:t>
      </w:r>
      <w:r>
        <w:rPr>
          <w:rFonts w:hint="eastAsia" w:ascii="仿宋" w:hAnsi="仿宋" w:eastAsia="仿宋" w:cs="仿宋"/>
          <w:sz w:val="24"/>
          <w:lang w:val="en-US" w:eastAsia="zh-CN"/>
        </w:rPr>
        <w:t>需退还至贵司</w:t>
      </w:r>
      <w:r>
        <w:rPr>
          <w:rFonts w:hint="eastAsia" w:ascii="仿宋" w:hAnsi="仿宋" w:eastAsia="仿宋" w:cs="仿宋"/>
          <w:sz w:val="24"/>
        </w:rPr>
        <w:t>；如有未追回的佣金，该渠道后续再产生的佣金</w:t>
      </w:r>
      <w:r>
        <w:rPr>
          <w:rFonts w:hint="eastAsia" w:ascii="仿宋" w:hAnsi="仿宋" w:eastAsia="仿宋" w:cs="仿宋"/>
          <w:sz w:val="24"/>
          <w:lang w:val="en-US" w:eastAsia="zh-CN"/>
        </w:rPr>
        <w:t>将</w:t>
      </w:r>
      <w:r>
        <w:rPr>
          <w:rFonts w:hint="eastAsia" w:ascii="仿宋" w:hAnsi="仿宋" w:eastAsia="仿宋" w:cs="仿宋"/>
          <w:sz w:val="24"/>
        </w:rPr>
        <w:t>不</w:t>
      </w:r>
      <w:r>
        <w:rPr>
          <w:rFonts w:hint="eastAsia" w:ascii="仿宋" w:hAnsi="仿宋" w:eastAsia="仿宋" w:cs="仿宋"/>
          <w:sz w:val="24"/>
          <w:lang w:val="en-US" w:eastAsia="zh-CN"/>
        </w:rPr>
        <w:t>再</w:t>
      </w:r>
      <w:r>
        <w:rPr>
          <w:rFonts w:hint="eastAsia" w:ascii="仿宋" w:hAnsi="仿宋" w:eastAsia="仿宋" w:cs="仿宋"/>
          <w:sz w:val="24"/>
        </w:rPr>
        <w:t>发放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6、</w:t>
      </w:r>
      <w:r>
        <w:rPr>
          <w:rFonts w:ascii="仿宋" w:hAnsi="仿宋" w:eastAsia="仿宋" w:cs="仿宋"/>
          <w:sz w:val="24"/>
        </w:rPr>
        <w:t>如</w:t>
      </w:r>
      <w:r>
        <w:rPr>
          <w:rFonts w:hint="eastAsia" w:ascii="仿宋" w:hAnsi="仿宋" w:eastAsia="仿宋" w:cs="仿宋"/>
          <w:sz w:val="24"/>
          <w:lang w:val="en-US" w:eastAsia="zh-CN"/>
        </w:rPr>
        <w:t>贵司或推行</w:t>
      </w:r>
      <w:r>
        <w:rPr>
          <w:rFonts w:ascii="仿宋" w:hAnsi="仿宋" w:eastAsia="仿宋" w:cs="仿宋"/>
          <w:sz w:val="24"/>
        </w:rPr>
        <w:t>阶段性激励政策</w:t>
      </w:r>
      <w:r>
        <w:rPr>
          <w:rFonts w:hint="eastAsia" w:ascii="仿宋" w:hAnsi="仿宋" w:eastAsia="仿宋" w:cs="仿宋"/>
          <w:sz w:val="24"/>
          <w:lang w:val="en-US" w:eastAsia="zh-CN"/>
        </w:rPr>
        <w:t>涉及渠道佣金点位变化的</w:t>
      </w:r>
      <w:r>
        <w:rPr>
          <w:rFonts w:ascii="仿宋" w:hAnsi="仿宋" w:eastAsia="仿宋" w:cs="仿宋"/>
          <w:sz w:val="24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不对已与贵司签署渠道合同且在有效期的我司产生任何关系或影响，</w:t>
      </w:r>
      <w:r>
        <w:rPr>
          <w:rFonts w:ascii="仿宋" w:hAnsi="仿宋" w:eastAsia="仿宋" w:cs="仿宋"/>
          <w:sz w:val="24"/>
        </w:rPr>
        <w:t>均按照原合同的提点进行佣金结算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eastAsia" w:ascii="仿宋" w:hAnsi="仿宋" w:eastAsia="仿宋" w:cs="仿宋"/>
          <w:sz w:val="24"/>
          <w:lang w:eastAsia="zh-CN"/>
        </w:rPr>
      </w:pPr>
    </w:p>
    <w:p>
      <w:pPr>
        <w:pStyle w:val="6"/>
        <w:tabs>
          <w:tab w:val="left" w:pos="312"/>
        </w:tabs>
        <w:spacing w:line="360" w:lineRule="auto"/>
        <w:ind w:firstLine="480"/>
        <w:rPr>
          <w:rFonts w:ascii="仿宋" w:hAnsi="仿宋" w:eastAsia="仿宋" w:cs="仿宋"/>
          <w:sz w:val="24"/>
          <w:u w:val="single"/>
        </w:rPr>
      </w:pPr>
      <w:r>
        <w:rPr>
          <w:rFonts w:ascii="仿宋" w:hAnsi="仿宋" w:eastAsia="仿宋" w:cs="仿宋"/>
          <w:sz w:val="24"/>
        </w:rPr>
        <w:t xml:space="preserve">                     承诺人（盖章/签字）：   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                     统一社会信用代码/身份证号：</w:t>
      </w:r>
    </w:p>
    <w:p>
      <w:pPr>
        <w:pStyle w:val="6"/>
        <w:tabs>
          <w:tab w:val="left" w:pos="312"/>
        </w:tabs>
        <w:spacing w:line="360" w:lineRule="auto"/>
        <w:ind w:firstLine="480"/>
        <w:rPr>
          <w:rFonts w:hint="default"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 xml:space="preserve">                     时间：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</w:t>
      </w:r>
      <w:r>
        <w:rPr>
          <w:rFonts w:ascii="仿宋" w:hAnsi="仿宋" w:eastAsia="仿宋" w:cs="仿宋"/>
          <w:sz w:val="24"/>
        </w:rPr>
        <w:t xml:space="preserve">年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ascii="仿宋" w:hAnsi="仿宋" w:eastAsia="仿宋" w:cs="仿宋"/>
          <w:sz w:val="24"/>
        </w:rPr>
        <w:t xml:space="preserve">月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  <w:r>
        <w:rPr>
          <w:rFonts w:ascii="仿宋" w:hAnsi="仿宋" w:eastAsia="仿宋" w:cs="仿宋"/>
          <w:sz w:val="24"/>
        </w:rPr>
        <w:t>日</w:t>
      </w:r>
    </w:p>
    <w:p>
      <w:pPr>
        <w:jc w:val="both"/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C56A3"/>
    <w:rsid w:val="039C56A3"/>
    <w:rsid w:val="0429094B"/>
    <w:rsid w:val="084D623F"/>
    <w:rsid w:val="0B9D2C14"/>
    <w:rsid w:val="0C6F7B97"/>
    <w:rsid w:val="0DB422E4"/>
    <w:rsid w:val="28566375"/>
    <w:rsid w:val="2BB07F22"/>
    <w:rsid w:val="356B4AF0"/>
    <w:rsid w:val="37E40B8A"/>
    <w:rsid w:val="3EDD4624"/>
    <w:rsid w:val="3FBF63E7"/>
    <w:rsid w:val="41A03D74"/>
    <w:rsid w:val="43DD2C47"/>
    <w:rsid w:val="472965B9"/>
    <w:rsid w:val="4C1C66ED"/>
    <w:rsid w:val="4C606533"/>
    <w:rsid w:val="4F0E25D7"/>
    <w:rsid w:val="6B7F3EA0"/>
    <w:rsid w:val="734D6789"/>
    <w:rsid w:val="73CA6C4A"/>
    <w:rsid w:val="7DE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5">
    <w:name w:val="annotation reference"/>
    <w:basedOn w:val="4"/>
    <w:unhideWhenUsed/>
    <w:qFormat/>
    <w:uiPriority w:val="99"/>
    <w:rPr>
      <w:sz w:val="21"/>
      <w:szCs w:val="21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2021-12-30T16:35:00Z</dcterms:created>
  <dc:creator>巨蟹座的六六六</dc:creator>
  <cp:lastModifiedBy>巨蟹座的六六六</cp:lastModifiedBy>
  <dcterms:modified xsi:type="dcterms:W3CDTF">2022-03-01T06:13:13Z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8CD3CC88D2FB447F9575E4596CA59F64</vt:lpwstr>
  </property>
</Properties>
</file>